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10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2076449</wp:posOffset>
            </wp:positionH>
            <wp:positionV relativeFrom="paragraph">
              <wp:posOffset>83185</wp:posOffset>
            </wp:positionV>
            <wp:extent cx="1937384" cy="723900"/>
            <wp:effectExtent l="0" t="0" r="5715" b="0"/>
            <wp:wrapTight wrapText="bothSides">
              <wp:wrapPolygon edited="false">
                <wp:start x="2124" y="1137"/>
                <wp:lineTo x="637" y="5116"/>
                <wp:lineTo x="425" y="16484"/>
                <wp:lineTo x="1062" y="18758"/>
                <wp:lineTo x="2761" y="19895"/>
                <wp:lineTo x="3823" y="19895"/>
                <wp:lineTo x="21451" y="17621"/>
                <wp:lineTo x="21451" y="13074"/>
                <wp:lineTo x="17204" y="11368"/>
                <wp:lineTo x="20602" y="7389"/>
                <wp:lineTo x="19540" y="3411"/>
                <wp:lineTo x="4460" y="1137"/>
                <wp:lineTo x="2124" y="1137"/>
              </wp:wrapPolygon>
            </wp:wrapTight>
            <wp:docPr id="1026" name="Рисунок 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/>
                  </pic:nvPicPr>
                  <pic:blipFill>
                    <a:blip r:embed="rId2" cstate="print"/>
                    <a:srcRect l="0" t="30241" r="0" b="36406"/>
                    <a:stretch/>
                  </pic:blipFill>
                  <pic:spPr>
                    <a:xfrm rot="0">
                      <a:off x="0" y="0"/>
                      <a:ext cx="1937384" cy="72390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noProof/>
          <w:sz w:val="28"/>
          <w:szCs w:val="28"/>
          <w:lang w:val="uz-Latn-UZ" w:eastAsia="en-US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noProof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tabs>
          <w:tab w:val="left" w:leader="none" w:pos="7155"/>
        </w:tabs>
        <w:spacing w:lineRule="auto" w:line="276"/>
        <w:ind w:left="284" w:right="260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ab/>
      </w:r>
    </w:p>
    <w:p>
      <w:pPr>
        <w:pStyle w:val="style0"/>
        <w:spacing w:lineRule="auto" w:line="480"/>
        <w:ind w:left="284" w:right="2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__________________ viloyati _______________ </w:t>
      </w:r>
      <w:r>
        <w:rPr>
          <w:rFonts w:ascii="Times New Roman" w:cs="Times New Roman" w:hAnsi="Times New Roman"/>
          <w:sz w:val="28"/>
          <w:szCs w:val="28"/>
          <w:lang w:val="uz-Latn-UZ"/>
        </w:rPr>
        <w:t>shahar/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tumani </w:t>
      </w:r>
    </w:p>
    <w:p>
      <w:pPr>
        <w:pStyle w:val="style0"/>
        <w:spacing w:lineRule="auto" w:line="480"/>
        <w:ind w:left="284" w:right="2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___________-maktabning </w:t>
      </w:r>
      <w:r>
        <w:rPr>
          <w:rFonts w:ascii="Times New Roman" w:cs="Times New Roman" w:hAnsi="Times New Roman"/>
          <w:sz w:val="28"/>
          <w:szCs w:val="28"/>
        </w:rPr>
        <w:t>____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-sinf </w:t>
      </w:r>
      <w:r>
        <w:rPr>
          <w:rFonts w:ascii="Times New Roman" w:cs="Times New Roman" w:hAnsi="Times New Roman"/>
          <w:sz w:val="28"/>
          <w:szCs w:val="28"/>
          <w:lang w:val="uz-Latn-UZ"/>
        </w:rPr>
        <w:t>oʻ</w:t>
      </w:r>
      <w:r>
        <w:rPr>
          <w:rFonts w:ascii="Times New Roman" w:cs="Times New Roman" w:hAnsi="Times New Roman"/>
          <w:sz w:val="28"/>
          <w:szCs w:val="28"/>
          <w:lang w:val="uz-Latn-UZ"/>
        </w:rPr>
        <w:t>quvchisi _______________________________________ning</w:t>
      </w:r>
    </w:p>
    <w:p>
      <w:pPr>
        <w:pStyle w:val="style0"/>
        <w:spacing w:lineRule="auto" w:line="480"/>
        <w:ind w:left="284" w:right="2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 2024 – 2025-</w:t>
      </w:r>
      <w:r>
        <w:rPr>
          <w:rFonts w:ascii="Times New Roman" w:cs="Times New Roman" w:hAnsi="Times New Roman"/>
          <w:sz w:val="28"/>
          <w:szCs w:val="28"/>
          <w:lang w:val="uz-Latn-UZ"/>
        </w:rPr>
        <w:t>oʻ</w:t>
      </w:r>
      <w:r>
        <w:rPr>
          <w:rFonts w:ascii="Times New Roman" w:cs="Times New Roman" w:hAnsi="Times New Roman"/>
          <w:sz w:val="28"/>
          <w:szCs w:val="28"/>
          <w:lang w:val="uz-Latn-UZ"/>
        </w:rPr>
        <w:t>quv yili uchun _________________ fanidan yakuniy davlat attestatsiyada yozgan ishi</w:t>
      </w:r>
    </w:p>
    <w:p>
      <w:pPr>
        <w:pStyle w:val="style0"/>
        <w:pBdr>
          <w:bottom w:val="single" w:sz="12" w:space="1" w:color="auto"/>
        </w:pBdr>
        <w:spacing w:lineRule="auto" w:line="276"/>
        <w:ind w:left="284" w:right="2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ind w:left="284" w:right="2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ind w:left="284" w:right="2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ind w:left="-270"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 xml:space="preserve">2024-2025-oʻquv yilidа umumtaʼlim mаktаblаrining 11-sinf oʻquvchilаri uchun yakuniy nazorat imtihonini oʻtkazish boʻyicha 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>geografiya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 xml:space="preserve"> fanidan 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>8-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 xml:space="preserve">variant topshiriqlari 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bCs/>
          <w:i/>
          <w:iCs/>
          <w:sz w:val="28"/>
          <w:szCs w:val="28"/>
          <w:lang w:val="uz-Latn-UZ"/>
        </w:rPr>
        <w:t xml:space="preserve">Yerning ichki kuchlari ta’sirida Yer </w:t>
      </w:r>
      <w:r>
        <w:rPr>
          <w:rFonts w:ascii="Times New Roman" w:cs="Times New Roman" w:hAnsi="Times New Roman"/>
          <w:bCs/>
          <w:i/>
          <w:iCs/>
          <w:sz w:val="28"/>
          <w:szCs w:val="28"/>
          <w:lang w:val="uz-Latn-UZ"/>
        </w:rPr>
        <w:t>po‘</w:t>
      </w:r>
      <w:r>
        <w:rPr>
          <w:rFonts w:ascii="Times New Roman" w:cs="Times New Roman" w:hAnsi="Times New Roman"/>
          <w:bCs/>
          <w:i/>
          <w:iCs/>
          <w:sz w:val="28"/>
          <w:szCs w:val="28"/>
          <w:lang w:val="uz-Latn-UZ"/>
        </w:rPr>
        <w:t xml:space="preserve">stida </w:t>
      </w:r>
      <w:r>
        <w:rPr>
          <w:rFonts w:ascii="Times New Roman" w:cs="Times New Roman" w:hAnsi="Times New Roman"/>
          <w:bCs/>
          <w:i/>
          <w:iCs/>
          <w:sz w:val="28"/>
          <w:szCs w:val="28"/>
          <w:lang w:val="uz-Latn-UZ"/>
        </w:rPr>
        <w:t>ro‘</w:t>
      </w:r>
      <w:r>
        <w:rPr>
          <w:rFonts w:ascii="Times New Roman" w:cs="Times New Roman" w:hAnsi="Times New Roman"/>
          <w:bCs/>
          <w:i/>
          <w:iCs/>
          <w:sz w:val="28"/>
          <w:szCs w:val="28"/>
          <w:lang w:val="uz-Latn-UZ"/>
        </w:rPr>
        <w:t xml:space="preserve">y beradigan siljish, yorilish, </w:t>
      </w:r>
      <w:r>
        <w:rPr>
          <w:rFonts w:ascii="Times New Roman" w:cs="Times New Roman" w:hAnsi="Times New Roman"/>
          <w:bCs/>
          <w:i/>
          <w:iCs/>
          <w:sz w:val="28"/>
          <w:szCs w:val="28"/>
          <w:lang w:val="uz-Latn-UZ"/>
        </w:rPr>
        <w:t>ko‘</w:t>
      </w:r>
      <w:r>
        <w:rPr>
          <w:rFonts w:ascii="Times New Roman" w:cs="Times New Roman" w:hAnsi="Times New Roman"/>
          <w:bCs/>
          <w:i/>
          <w:iCs/>
          <w:sz w:val="28"/>
          <w:szCs w:val="28"/>
          <w:lang w:val="uz-Latn-UZ"/>
        </w:rPr>
        <w:t xml:space="preserve">tarilish, </w:t>
      </w:r>
      <w:r>
        <w:rPr>
          <w:rFonts w:ascii="Times New Roman" w:cs="Times New Roman" w:hAnsi="Times New Roman"/>
          <w:bCs/>
          <w:i/>
          <w:iCs/>
          <w:sz w:val="28"/>
          <w:szCs w:val="28"/>
          <w:lang w:val="uz-Latn-UZ"/>
        </w:rPr>
        <w:t>cho‘</w:t>
      </w:r>
      <w:r>
        <w:rPr>
          <w:rFonts w:ascii="Times New Roman" w:cs="Times New Roman" w:hAnsi="Times New Roman"/>
          <w:bCs/>
          <w:i/>
          <w:iCs/>
          <w:sz w:val="28"/>
          <w:szCs w:val="28"/>
          <w:lang w:val="uz-Latn-UZ"/>
        </w:rPr>
        <w:t xml:space="preserve">kish, bukilish harakatlariga ... harakatlar deyiladi.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Nuqtalar o‘rnida tushirib qoldirilgan so‘zni quyidagi kataklarga yozing.</w:t>
      </w:r>
    </w:p>
    <w:tbl>
      <w:tblPr>
        <w:tblStyle w:val="style4113"/>
        <w:tblpPr w:leftFromText="180" w:rightFromText="180" w:topFromText="0" w:bottomFromText="0" w:vertAnchor="text" w:horzAnchor="margin" w:tblpX="704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Paleozoy erasi davrlarini qadimgisidan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yoshrog‘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iga qadar (I → II → III) tartib bilan joylashtiring.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A) Silur davri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B) Toshko‘mir davri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C) Ordovik davri</w:t>
      </w: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51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Quyida berilgan davlatlar va ularning etnik xususiyatlarini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o‘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zaro moslashtiring.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1) ko‘p millatli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2) bir millat boshqalariga nisbatan katta salmoqqa ega bo‘lgan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3) bir millatli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4) kelib chiqishi bir-biriga yaqin millatlardan iborat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A) Fransiya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B) Islandiya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C) Indoneziya 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D) Pokiston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Quyida berilgan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qo‘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ltiqlarni ular joylashgan okeanlar bilan moslashtiring.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1) Meksika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                     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A) Hind okeani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2) Alyaska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                      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B) Atlantika okeani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3) Bengaliya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                  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C) Tinch okean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4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51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eastAsia="Times New Roman" w:hAnsi="Times New Roman"/>
          <w:sz w:val="28"/>
          <w:szCs w:val="28"/>
        </w:rPr>
        <w:t>Janubiy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iqtisodiy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rayon </w:t>
      </w:r>
      <w:r>
        <w:rPr>
          <w:rFonts w:ascii="Times New Roman" w:cs="Times New Roman" w:eastAsia="Times New Roman" w:hAnsi="Times New Roman"/>
          <w:sz w:val="28"/>
          <w:szCs w:val="28"/>
        </w:rPr>
        <w:t>tarkibiga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kiruvchi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viloyatlar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nomini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aniqlang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eastAsia="Times New Roman" w:hAnsi="Times New Roman"/>
          <w:sz w:val="28"/>
          <w:szCs w:val="28"/>
        </w:rPr>
        <w:t>Qashqadaryo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eastAsia="Times New Roman" w:hAnsi="Times New Roman"/>
          <w:sz w:val="28"/>
          <w:szCs w:val="28"/>
        </w:rPr>
        <w:t>Jizzax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eastAsia="Times New Roman" w:hAnsi="Times New Roman"/>
          <w:sz w:val="28"/>
          <w:szCs w:val="28"/>
        </w:rPr>
        <w:t>Xorazm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eastAsia="Times New Roman" w:hAnsi="Times New Roman"/>
          <w:sz w:val="28"/>
          <w:szCs w:val="28"/>
        </w:rPr>
        <w:t>Andijon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5. Samarqand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eastAsia="Times New Roman" w:hAnsi="Times New Roman"/>
          <w:sz w:val="28"/>
          <w:szCs w:val="28"/>
        </w:rPr>
        <w:t>Navoiy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eastAsia="Times New Roman" w:hAnsi="Times New Roman"/>
          <w:sz w:val="28"/>
          <w:szCs w:val="28"/>
        </w:rPr>
        <w:t>Surxondaryo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8. </w:t>
      </w:r>
      <w:r>
        <w:rPr>
          <w:rFonts w:ascii="Times New Roman" w:cs="Times New Roman" w:eastAsia="Times New Roman" w:hAnsi="Times New Roman"/>
          <w:sz w:val="28"/>
          <w:szCs w:val="28"/>
        </w:rPr>
        <w:t>Fargʻona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9. </w:t>
      </w:r>
      <w:r>
        <w:rPr>
          <w:rFonts w:ascii="Times New Roman" w:cs="Times New Roman" w:eastAsia="Times New Roman" w:hAnsi="Times New Roman"/>
          <w:sz w:val="28"/>
          <w:szCs w:val="28"/>
        </w:rPr>
        <w:t>Sirdaryo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10. </w:t>
      </w:r>
      <w:r>
        <w:rPr>
          <w:rFonts w:ascii="Times New Roman" w:cs="Times New Roman" w:eastAsia="Times New Roman" w:hAnsi="Times New Roman"/>
          <w:sz w:val="28"/>
          <w:szCs w:val="28"/>
        </w:rPr>
        <w:t>Buxoro</w:t>
      </w:r>
    </w:p>
    <w:tbl>
      <w:tblPr>
        <w:tblStyle w:val="style4113"/>
        <w:tblpPr w:leftFromText="180" w:rightFromText="180" w:topFromText="0" w:bottomFromText="0" w:vertAnchor="text" w:horzAnchor="margin" w:tblpXSpec="left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hAnsi="Times New Roman"/>
          <w:sz w:val="28"/>
          <w:szCs w:val="28"/>
        </w:rPr>
        <w:t>Quyida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berilgan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O‘</w:t>
      </w:r>
      <w:r>
        <w:rPr>
          <w:rFonts w:ascii="Times New Roman" w:cs="Times New Roman" w:hAnsi="Times New Roman"/>
          <w:sz w:val="28"/>
          <w:szCs w:val="28"/>
        </w:rPr>
        <w:t>zbekistondagi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konlar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orasidan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ko‘</w:t>
      </w:r>
      <w:r>
        <w:rPr>
          <w:rFonts w:ascii="Times New Roman" w:cs="Times New Roman" w:hAnsi="Times New Roman"/>
          <w:sz w:val="28"/>
          <w:szCs w:val="28"/>
        </w:rPr>
        <w:t>mir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qazib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olinadiganlarini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ajrating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Muruntov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Janubiy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Olamushuk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Angren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S</w:t>
      </w:r>
      <w:r>
        <w:rPr>
          <w:rFonts w:ascii="Times New Roman" w:cs="Times New Roman" w:hAnsi="Times New Roman"/>
          <w:sz w:val="28"/>
          <w:szCs w:val="28"/>
        </w:rPr>
        <w:t>harg‘</w:t>
      </w:r>
      <w:r>
        <w:rPr>
          <w:rFonts w:ascii="Times New Roman" w:cs="Times New Roman" w:hAnsi="Times New Roman"/>
          <w:sz w:val="28"/>
          <w:szCs w:val="28"/>
        </w:rPr>
        <w:t>un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hAnsi="Times New Roman"/>
          <w:sz w:val="28"/>
          <w:szCs w:val="28"/>
        </w:rPr>
        <w:t>Marjonbuloq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hAnsi="Times New Roman"/>
          <w:sz w:val="28"/>
          <w:szCs w:val="28"/>
        </w:rPr>
        <w:t>Boysun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hAnsi="Times New Roman"/>
          <w:sz w:val="28"/>
          <w:szCs w:val="28"/>
        </w:rPr>
        <w:t>Tebinbuloq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8. </w:t>
      </w:r>
      <w:r>
        <w:rPr>
          <w:rFonts w:ascii="Times New Roman" w:cs="Times New Roman" w:hAnsi="Times New Roman"/>
          <w:sz w:val="28"/>
          <w:szCs w:val="28"/>
        </w:rPr>
        <w:t>Orkutsoy</w:t>
      </w:r>
    </w:p>
    <w:tbl>
      <w:tblPr>
        <w:tblStyle w:val="style4113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befor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hAnsi="Times New Roman"/>
          <w:sz w:val="28"/>
          <w:szCs w:val="28"/>
        </w:rPr>
        <w:t>O‘</w:t>
      </w:r>
      <w:r>
        <w:rPr>
          <w:rFonts w:ascii="Times New Roman" w:cs="Times New Roman" w:hAnsi="Times New Roman"/>
          <w:sz w:val="28"/>
          <w:szCs w:val="28"/>
        </w:rPr>
        <w:t>rta</w:t>
      </w:r>
      <w:r>
        <w:rPr>
          <w:rFonts w:ascii="Times New Roman" w:cs="Times New Roman" w:hAnsi="Times New Roman"/>
          <w:sz w:val="28"/>
          <w:szCs w:val="28"/>
        </w:rPr>
        <w:t xml:space="preserve"> Osiyo </w:t>
      </w:r>
      <w:r>
        <w:rPr>
          <w:rFonts w:ascii="Times New Roman" w:cs="Times New Roman" w:hAnsi="Times New Roman"/>
          <w:sz w:val="28"/>
          <w:szCs w:val="28"/>
        </w:rPr>
        <w:t>o‘</w:t>
      </w:r>
      <w:r>
        <w:rPr>
          <w:rFonts w:ascii="Times New Roman" w:cs="Times New Roman" w:hAnsi="Times New Roman"/>
          <w:sz w:val="28"/>
          <w:szCs w:val="28"/>
        </w:rPr>
        <w:t>lkasidagi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suv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omborlari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va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barpo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etilgan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daryolarni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moslashtiring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154"/>
        <w:tblW w:w="9363" w:type="dxa"/>
        <w:jc w:val="center"/>
        <w:tblInd w:w="0" w:type="dxa"/>
        <w:tblLook w:val="04A0" w:firstRow="1" w:lastRow="0" w:firstColumn="1" w:lastColumn="0" w:noHBand="0" w:noVBand="1"/>
      </w:tblPr>
      <w:tblGrid>
        <w:gridCol w:w="514"/>
        <w:gridCol w:w="3663"/>
        <w:gridCol w:w="419"/>
        <w:gridCol w:w="4761"/>
      </w:tblGrid>
      <w:tr>
        <w:trPr>
          <w:trHeight w:val="320" w:hRule="atLeast"/>
          <w:jc w:val="center"/>
        </w:trPr>
        <w:tc>
          <w:tcPr>
            <w:tcW w:w="417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uz-Latn-UZ"/>
              </w:rPr>
              <w:t>Suv omborlari</w:t>
            </w:r>
          </w:p>
        </w:tc>
        <w:tc>
          <w:tcPr>
            <w:tcW w:w="518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uz-Latn-UZ"/>
              </w:rPr>
              <w:t>Daryolar</w:t>
            </w:r>
          </w:p>
        </w:tc>
      </w:tr>
      <w:tr>
        <w:tblPrEx/>
        <w:trPr>
          <w:trHeight w:val="320" w:hRule="atLeast"/>
          <w:jc w:val="center"/>
        </w:trPr>
        <w:tc>
          <w:tcPr>
            <w:tcW w:w="51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1</w:t>
            </w:r>
          </w:p>
        </w:tc>
        <w:tc>
          <w:tcPr>
            <w:tcW w:w="36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To‘xtag‘ul</w:t>
            </w:r>
          </w:p>
        </w:tc>
        <w:tc>
          <w:tcPr>
            <w:tcW w:w="41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A</w:t>
            </w:r>
          </w:p>
        </w:tc>
        <w:tc>
          <w:tcPr>
            <w:tcW w:w="47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Zarafshon</w:t>
            </w:r>
          </w:p>
        </w:tc>
      </w:tr>
      <w:tr>
        <w:tblPrEx/>
        <w:trPr>
          <w:trHeight w:val="320" w:hRule="atLeast"/>
          <w:jc w:val="center"/>
        </w:trPr>
        <w:tc>
          <w:tcPr>
            <w:tcW w:w="51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2</w:t>
            </w:r>
          </w:p>
        </w:tc>
        <w:tc>
          <w:tcPr>
            <w:tcW w:w="36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Tuyabo‘g‘iz</w:t>
            </w:r>
          </w:p>
        </w:tc>
        <w:tc>
          <w:tcPr>
            <w:tcW w:w="41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B</w:t>
            </w:r>
          </w:p>
        </w:tc>
        <w:tc>
          <w:tcPr>
            <w:tcW w:w="47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Sirdaryo</w:t>
            </w:r>
          </w:p>
        </w:tc>
      </w:tr>
      <w:tr>
        <w:tblPrEx/>
        <w:trPr>
          <w:trHeight w:val="320" w:hRule="atLeast"/>
          <w:jc w:val="center"/>
        </w:trPr>
        <w:tc>
          <w:tcPr>
            <w:tcW w:w="51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3</w:t>
            </w:r>
          </w:p>
        </w:tc>
        <w:tc>
          <w:tcPr>
            <w:tcW w:w="36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Quyimozor</w:t>
            </w:r>
          </w:p>
        </w:tc>
        <w:tc>
          <w:tcPr>
            <w:tcW w:w="41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C</w:t>
            </w:r>
          </w:p>
        </w:tc>
        <w:tc>
          <w:tcPr>
            <w:tcW w:w="47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Ohangaron</w:t>
            </w:r>
          </w:p>
        </w:tc>
      </w:tr>
      <w:tr>
        <w:tblPrEx/>
        <w:trPr>
          <w:trHeight w:val="335" w:hRule="atLeast"/>
          <w:jc w:val="center"/>
        </w:trPr>
        <w:tc>
          <w:tcPr>
            <w:tcW w:w="51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4</w:t>
            </w:r>
          </w:p>
        </w:tc>
        <w:tc>
          <w:tcPr>
            <w:tcW w:w="36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Qayroqqum</w:t>
            </w:r>
          </w:p>
        </w:tc>
        <w:tc>
          <w:tcPr>
            <w:tcW w:w="41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D</w:t>
            </w:r>
          </w:p>
        </w:tc>
        <w:tc>
          <w:tcPr>
            <w:tcW w:w="476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z-Latn-UZ"/>
              </w:rPr>
            </w:pPr>
            <w:r>
              <w:rPr>
                <w:rFonts w:ascii="Times New Roman" w:cs="Times New Roman" w:hAnsi="Times New Roman"/>
                <w:sz w:val="28"/>
                <w:lang w:val="uz-Latn-UZ"/>
              </w:rPr>
              <w:t>Norin</w:t>
            </w:r>
          </w:p>
        </w:tc>
      </w:tr>
    </w:tbl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8. </w:t>
      </w:r>
      <w:r>
        <w:rPr>
          <w:rFonts w:ascii="Times New Roman" w:cs="Times New Roman" w:hAnsi="Times New Roman"/>
          <w:sz w:val="28"/>
          <w:szCs w:val="28"/>
        </w:rPr>
        <w:t>Quyida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berilgan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mamlakatlarni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ularga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xos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xususiyatlar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bilan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moslashtiring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154"/>
        <w:tblW w:w="8788" w:type="dxa"/>
        <w:tblInd w:w="279" w:type="dxa"/>
        <w:tblLook w:val="04A0" w:firstRow="1" w:lastRow="0" w:firstColumn="1" w:lastColumn="0" w:noHBand="0" w:noVBand="1"/>
      </w:tblPr>
      <w:tblGrid>
        <w:gridCol w:w="406"/>
        <w:gridCol w:w="1879"/>
        <w:gridCol w:w="849"/>
        <w:gridCol w:w="5656"/>
      </w:tblGrid>
      <w:tr>
        <w:trPr/>
        <w:tc>
          <w:tcPr>
            <w:tcW w:w="2268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uz-Latn-UZ"/>
              </w:rPr>
              <w:t>Mamlakatlar</w:t>
            </w:r>
          </w:p>
        </w:tc>
        <w:tc>
          <w:tcPr>
            <w:tcW w:w="6520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uz-Latn-UZ"/>
              </w:rPr>
              <w:t>Xususiyatlar</w:t>
            </w:r>
          </w:p>
        </w:tc>
      </w:tr>
      <w:tr>
        <w:tblPrEx/>
        <w:trPr/>
        <w:tc>
          <w:tcPr>
            <w:tcW w:w="38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AQSH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Tyanshan tog‘larida yirik muzliklarning mavjudligi hisobiga suv-energetika resurslari bilan yaxshi ta’minlangan</w:t>
            </w:r>
          </w:p>
        </w:tc>
      </w:tr>
      <w:tr>
        <w:tblPrEx/>
        <w:trPr/>
        <w:tc>
          <w:tcPr>
            <w:tcW w:w="38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Eron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Aholisining 60% idan ko‘prog‘i forslar shuningdek, mamlakat hududida ozarbayjonlar, kurdlar, arablar, turkmanlar, armanlar va boshqa millatlar yashaydi</w:t>
            </w:r>
          </w:p>
        </w:tc>
      </w:tr>
      <w:tr>
        <w:tblPrEx/>
        <w:trPr/>
        <w:tc>
          <w:tcPr>
            <w:tcW w:w="38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Qirg‘iziston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Yirik shaharlarining aksariyati g‘arbiy va janubiy dengizbo‘yi hududlarida joylashgan</w:t>
            </w:r>
          </w:p>
        </w:tc>
      </w:tr>
      <w:tr>
        <w:tblPrEx/>
        <w:trPr/>
        <w:tc>
          <w:tcPr>
            <w:tcW w:w="38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Turkiya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1790-yildan boshlab har 10 yilda muntazam ravishda aholi ro‘yxatga olinadi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9.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2012-yildan </w:t>
      </w:r>
      <w:r>
        <w:rPr>
          <w:rFonts w:ascii="Times New Roman" w:cs="Times New Roman" w:eastAsia="Times New Roman" w:hAnsi="Times New Roman"/>
          <w:sz w:val="28"/>
          <w:szCs w:val="28"/>
        </w:rPr>
        <w:t>buyon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elektr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energiyasi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ishlab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chiqarish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hajmiga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ko‘</w:t>
      </w:r>
      <w:r>
        <w:rPr>
          <w:rFonts w:ascii="Times New Roman" w:cs="Times New Roman" w:eastAsia="Times New Roman" w:hAnsi="Times New Roman"/>
          <w:sz w:val="28"/>
          <w:szCs w:val="28"/>
        </w:rPr>
        <w:t>ra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jahonda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birinchi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</w:rPr>
        <w:t>rinni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egallab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kelayotgan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mamlakat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nomini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yozing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tbl>
      <w:tblPr>
        <w:tblStyle w:val="style4113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befor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befor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10. </w:t>
      </w:r>
      <w:r>
        <w:rPr>
          <w:rFonts w:ascii="Times New Roman" w:cs="Times New Roman" w:hAnsi="Times New Roman"/>
          <w:sz w:val="28"/>
          <w:szCs w:val="28"/>
        </w:rPr>
        <w:t>Quyida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berilgan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mamlakatlarni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ularning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xususiyatlari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bilan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moslashtiring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15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7"/>
        <w:gridCol w:w="1842"/>
        <w:gridCol w:w="567"/>
        <w:gridCol w:w="6550"/>
      </w:tblGrid>
      <w:tr>
        <w:trPr/>
        <w:tc>
          <w:tcPr>
            <w:tcW w:w="2239" w:type="dxa"/>
            <w:gridSpan w:val="2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uz-Latn-UZ"/>
              </w:rPr>
              <w:t>Mamlakatlar</w:t>
            </w:r>
          </w:p>
        </w:tc>
        <w:tc>
          <w:tcPr>
            <w:tcW w:w="7117" w:type="dxa"/>
            <w:gridSpan w:val="2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/>
                <w:sz w:val="28"/>
                <w:lang w:val="uz-Latn-UZ"/>
              </w:rPr>
              <w:t>Xususiyatlar</w:t>
            </w:r>
          </w:p>
        </w:tc>
      </w:tr>
      <w:tr>
        <w:tblPrEx/>
        <w:trPr/>
        <w:tc>
          <w:tcPr>
            <w:tcW w:w="397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Tailand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655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Jahonning eng ko‘p makkajo‘xori yetishtiruvchi davlat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i</w:t>
            </w:r>
          </w:p>
        </w:tc>
      </w:tr>
      <w:tr>
        <w:tblPrEx/>
        <w:trPr/>
        <w:tc>
          <w:tcPr>
            <w:tcW w:w="397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Braziliya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655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Bug‘doy yetishtirishda peshqadam davlat</w:t>
            </w:r>
          </w:p>
        </w:tc>
      </w:tr>
      <w:tr>
        <w:tblPrEx/>
        <w:trPr/>
        <w:tc>
          <w:tcPr>
            <w:tcW w:w="397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AQSH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655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 xml:space="preserve">Shakarqamish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yetishtirishda jahonda yetakchi davlat</w:t>
            </w:r>
          </w:p>
        </w:tc>
      </w:tr>
      <w:tr>
        <w:tblPrEx/>
        <w:trPr/>
        <w:tc>
          <w:tcPr>
            <w:tcW w:w="397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Xitoy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D</w:t>
            </w:r>
          </w:p>
        </w:tc>
        <w:tc>
          <w:tcPr>
            <w:tcW w:w="655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Tabiiy k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auchuk yetishtirishda peshqadam davlat</w:t>
            </w:r>
          </w:p>
        </w:tc>
      </w:tr>
    </w:tbl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11. </w:t>
      </w:r>
      <w:r>
        <w:rPr>
          <w:rFonts w:ascii="Times New Roman" w:cs="Times New Roman" w:eastAsia="Times New Roman" w:hAnsi="Times New Roman"/>
          <w:sz w:val="28"/>
          <w:szCs w:val="28"/>
        </w:rPr>
        <w:t>Berilgan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xususiyatlar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orasidan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Jizzax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viloyatiga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tegishlilarini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ajrating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1. Hududining katta qismi Jom cho‘lidan iborat</w:t>
      </w: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2. Mirzacho‘l iqtisodiy rayonining janubi-g‘arbida joylashgan</w:t>
      </w: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3. Hisor tizmasi joylashgan</w:t>
      </w: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4. Oqtosh marmar koni joylashgan</w:t>
      </w: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5. Tabiiy gaz Buxoro viloyatidan, elektr quvvati esa Sirdaryo viloyatidan keltiriladi</w:t>
      </w: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6. Cho‘l yaylovlarida go‘sht va yog‘ uchun hisori qo‘ylari boqiladi</w:t>
      </w: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.</w:t>
      </w:r>
    </w:p>
    <w:tbl>
      <w:tblPr>
        <w:tblStyle w:val="style4113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noProof/>
          <w:sz w:val="28"/>
          <w:szCs w:val="28"/>
          <w:lang w:val="ru-RU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noProof/>
          <w:sz w:val="28"/>
          <w:szCs w:val="28"/>
          <w:lang w:val="ru-RU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  <w:lang w:val="en-IE"/>
        </w:rPr>
        <w:t>12</w:t>
      </w:r>
      <w:r>
        <w:rPr>
          <w:rFonts w:ascii="Times New Roman" w:cs="Times New Roman" w:hAnsi="Times New Roman"/>
          <w:iCs/>
          <w:sz w:val="28"/>
          <w:szCs w:val="28"/>
        </w:rPr>
        <w:t xml:space="preserve">. </w:t>
      </w:r>
      <w:r>
        <w:rPr>
          <w:rFonts w:ascii="Times New Roman" w:cs="Times New Roman" w:hAnsi="Times New Roman"/>
          <w:iCs/>
          <w:sz w:val="28"/>
          <w:szCs w:val="28"/>
        </w:rPr>
        <w:t>Janubiy</w:t>
      </w:r>
      <w:r>
        <w:rPr>
          <w:rFonts w:ascii="Times New Roman" w:cs="Times New Roman" w:hAnsi="Times New Roman"/>
          <w:iCs/>
          <w:sz w:val="28"/>
          <w:szCs w:val="28"/>
        </w:rPr>
        <w:t xml:space="preserve"> Amerika </w:t>
      </w:r>
      <w:r>
        <w:rPr>
          <w:rFonts w:ascii="Times New Roman" w:cs="Times New Roman" w:hAnsi="Times New Roman"/>
          <w:iCs/>
          <w:sz w:val="28"/>
          <w:szCs w:val="28"/>
        </w:rPr>
        <w:t>materigidagi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geografik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obyektlar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va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ular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joylashgan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tabiat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zonalarini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o‘</w:t>
      </w:r>
      <w:r>
        <w:rPr>
          <w:rFonts w:ascii="Times New Roman" w:cs="Times New Roman" w:hAnsi="Times New Roman"/>
          <w:iCs/>
          <w:sz w:val="28"/>
          <w:szCs w:val="28"/>
        </w:rPr>
        <w:t>zaro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moslashtiring</w:t>
      </w:r>
      <w:r>
        <w:rPr>
          <w:rFonts w:ascii="Times New Roman" w:cs="Times New Roman" w:hAnsi="Times New Roman"/>
          <w:iCs/>
          <w:sz w:val="28"/>
          <w:szCs w:val="28"/>
        </w:rPr>
        <w:t>.</w:t>
      </w:r>
    </w:p>
    <w:tbl>
      <w:tblPr>
        <w:tblStyle w:val="style154"/>
        <w:tblW w:w="8359" w:type="dxa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4282"/>
      </w:tblGrid>
      <w:tr>
        <w:trPr>
          <w:jc w:val="center"/>
        </w:trPr>
        <w:tc>
          <w:tcPr>
            <w:tcW w:w="3510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lang w:val="uz-Latn-UZ"/>
              </w:rPr>
              <w:t>Geografik obyektlar</w:t>
            </w:r>
          </w:p>
        </w:tc>
        <w:tc>
          <w:tcPr>
            <w:tcW w:w="4849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lang w:val="uz-Latn-UZ"/>
              </w:rPr>
              <w:t>Tabiat zonalari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Patagoniya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428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Aralash va kengbargli o‘rmonlar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Orinoko deltasi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428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Sernam ekvatorial o‘rmonlar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Riu Negru havzasi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428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C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alacho‘llar va cho‘llar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Olovli Yer oroli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D</w:t>
            </w:r>
          </w:p>
        </w:tc>
        <w:tc>
          <w:tcPr>
            <w:tcW w:w="428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Savannalar va siyrak o‘rmonlar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iCs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iCs/>
          <w:sz w:val="28"/>
          <w:szCs w:val="28"/>
          <w:lang w:val="en-IE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13.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uz-Latn-UZ"/>
        </w:rPr>
        <w:t xml:space="preserve">Ob-havoning biror joyga xos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uz-Latn-UZ"/>
        </w:rPr>
        <w:t>bo‘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uz-Latn-UZ"/>
        </w:rPr>
        <w:t xml:space="preserve">lgan 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uz-Latn-UZ"/>
        </w:rPr>
        <w:t>ko‘</w:t>
      </w:r>
      <w:r>
        <w:rPr>
          <w:rFonts w:ascii="Times New Roman" w:cs="Times New Roman" w:eastAsia="Times New Roman" w:hAnsi="Times New Roman"/>
          <w:bCs/>
          <w:i/>
          <w:iCs/>
          <w:sz w:val="28"/>
          <w:szCs w:val="28"/>
          <w:lang w:val="uz-Latn-UZ"/>
        </w:rPr>
        <w:t>pyillik rejimi (holati) shu joyning ...i deyiladi.</w:t>
      </w:r>
      <w:r>
        <w:rPr>
          <w:rFonts w:ascii="Times New Roman" w:cs="Times New Roman" w:eastAsia="Times New Roman" w:hAnsi="Times New Roman"/>
          <w:bCs/>
          <w:sz w:val="28"/>
          <w:szCs w:val="28"/>
          <w:lang w:val="uz-Latn-UZ"/>
        </w:rPr>
        <w:t xml:space="preserve"> Nuqtalar o‘rnida tushirib qoldirilgan so‘zni quyidagi kataklarga yozing.</w:t>
      </w:r>
    </w:p>
    <w:tbl>
      <w:tblPr>
        <w:tblStyle w:val="style4113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14. </w:t>
      </w:r>
      <w:r>
        <w:rPr>
          <w:rFonts w:ascii="Times New Roman" w:cs="Times New Roman" w:hAnsi="Times New Roman"/>
          <w:sz w:val="28"/>
          <w:szCs w:val="28"/>
        </w:rPr>
        <w:t>Mamlakatlar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va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ularning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hududida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joylashgan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geografik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obyektlarni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oʻzaro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moslashtiring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154"/>
        <w:tblW w:w="6658" w:type="dxa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2438"/>
        <w:gridCol w:w="851"/>
        <w:gridCol w:w="2835"/>
      </w:tblGrid>
      <w:tr>
        <w:trPr>
          <w:jc w:val="center"/>
        </w:trPr>
        <w:tc>
          <w:tcPr>
            <w:tcW w:w="2972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lang w:val="uz-Latn-UZ"/>
              </w:rPr>
              <w:t>Mamlakatlar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lang w:val="uz-Latn-UZ"/>
              </w:rPr>
              <w:t>Geografik obyektlar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2438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Germaniya</w:t>
            </w:r>
          </w:p>
        </w:tc>
        <w:tc>
          <w:tcPr>
            <w:tcW w:w="851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283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Yura tog‘lari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2438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Fransiya</w:t>
            </w:r>
          </w:p>
        </w:tc>
        <w:tc>
          <w:tcPr>
            <w:tcW w:w="851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283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Yoxannesburg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 xml:space="preserve"> shahri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2438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Hindiston</w:t>
            </w:r>
          </w:p>
        </w:tc>
        <w:tc>
          <w:tcPr>
            <w:tcW w:w="851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283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Vezer daryosi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2438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JAR</w:t>
            </w:r>
          </w:p>
        </w:tc>
        <w:tc>
          <w:tcPr>
            <w:tcW w:w="851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D</w:t>
            </w:r>
          </w:p>
        </w:tc>
        <w:tc>
          <w:tcPr>
            <w:tcW w:w="283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Ganga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 xml:space="preserve"> daryosi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15. </w:t>
      </w:r>
      <w:r>
        <w:rPr>
          <w:rFonts w:ascii="Times New Roman" w:cs="Times New Roman" w:hAnsi="Times New Roman"/>
          <w:sz w:val="28"/>
          <w:szCs w:val="28"/>
        </w:rPr>
        <w:t>Berilgan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tabiiy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geografik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okruglar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va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ularga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xos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xususiyatlarni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oʻzaro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moslashtiring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154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2580"/>
        <w:gridCol w:w="709"/>
        <w:gridCol w:w="4961"/>
      </w:tblGrid>
      <w:tr>
        <w:trPr>
          <w:jc w:val="center"/>
        </w:trPr>
        <w:tc>
          <w:tcPr>
            <w:tcW w:w="3114" w:type="dxa"/>
            <w:gridSpan w:val="2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lang w:val="uz-Latn-UZ"/>
              </w:rPr>
              <w:t>Tabiiy geografik okruglar</w:t>
            </w:r>
          </w:p>
        </w:tc>
        <w:tc>
          <w:tcPr>
            <w:tcW w:w="5670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lang w:val="uz-Latn-UZ"/>
              </w:rPr>
              <w:t>Xususiyatlar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Farg‘ona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4961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Ma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rkaziy qismida Yozyovon va Qora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qalpoq cho‘llari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 xml:space="preserve"> joylashgan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Ustyurt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4961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Uning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 xml:space="preserve"> janubi-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g‘arbidan tranzit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 xml:space="preserve"> daryo 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 xml:space="preserve"> Amudaryo oqib o‘tadi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Qizilqum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4961" w:type="dxa"/>
            <w:tcBorders/>
            <w:vAlign w:val="center"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Geomorfologik tuzilishi jihatidan kenglik</w:t>
            </w:r>
          </w:p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uz-Latn-UZ"/>
              </w:rPr>
              <w:t>bo‘ylab yo‘nalgan bir necha bukilma va ko‘tarilmalardan iborat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4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51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16. </w:t>
      </w:r>
      <w:r>
        <w:rPr>
          <w:rFonts w:ascii="Times New Roman" w:cs="Times New Roman" w:hAnsi="Times New Roman"/>
          <w:sz w:val="28"/>
          <w:szCs w:val="28"/>
        </w:rPr>
        <w:t>Berilgan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xususiyatlar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orasidan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Avstraliya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materigiga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tegishlilarini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ajrating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>1. Hududining janubiy qismida sovuq antarktika iqlimi hukmron</w:t>
      </w:r>
      <w:r>
        <w:rPr>
          <w:rFonts w:ascii="Times New Roman" w:cs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>2. Shimoliy qismida Karpentariya qo‘ltig‘i joylashgan</w:t>
      </w:r>
      <w:r>
        <w:rPr>
          <w:rFonts w:ascii="Times New Roman" w:cs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>3. Cho‘llarida toshloq sahrolar – hamadalar uchraydi</w:t>
      </w:r>
      <w:r>
        <w:rPr>
          <w:rFonts w:ascii="Times New Roman" w:cs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>4. Eng sersuv daryosi materikning g‘arbida joylashgan</w:t>
      </w:r>
      <w:r>
        <w:rPr>
          <w:rFonts w:ascii="Times New Roman" w:cs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>5. Butunlay janubiy yarimsharda joylashgan</w:t>
      </w:r>
      <w:r>
        <w:rPr>
          <w:rFonts w:ascii="Times New Roman" w:cs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>6. G‘arbiy qismida shimoldan janubga yo‘nalgan yirik tekislik mavjud</w:t>
      </w:r>
      <w:r>
        <w:rPr>
          <w:rFonts w:ascii="Times New Roman" w:cs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>7. Dunyodagi eng chuqur va chuchuk suvli ko‘li bor</w:t>
      </w:r>
      <w:r>
        <w:rPr>
          <w:rFonts w:ascii="Times New Roman" w:cs="Times New Roman" w:hAnsi="Times New Roman"/>
          <w:sz w:val="28"/>
          <w:szCs w:val="28"/>
          <w:lang w:val="uz-Latn-UZ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>8. Materikning 95% hududi pasttekislik va yassitog‘liklardan iborat</w:t>
      </w:r>
      <w:r>
        <w:rPr>
          <w:rFonts w:ascii="Times New Roman" w:cs="Times New Roman" w:hAnsi="Times New Roman"/>
          <w:sz w:val="28"/>
          <w:szCs w:val="28"/>
          <w:lang w:val="uz-Latn-UZ"/>
        </w:rPr>
        <w:t>.</w:t>
      </w:r>
    </w:p>
    <w:tbl>
      <w:tblPr>
        <w:tblStyle w:val="style4113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17.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... </w:t>
      </w:r>
      <w:r>
        <w:rPr>
          <w:rFonts w:ascii="Times New Roman" w:cs="Times New Roman" w:hAnsi="Times New Roman"/>
          <w:i/>
          <w:iCs/>
          <w:sz w:val="28"/>
          <w:szCs w:val="28"/>
        </w:rPr>
        <w:t>okrugining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shimoli-</w:t>
      </w:r>
      <w:r>
        <w:rPr>
          <w:rFonts w:ascii="Times New Roman" w:cs="Times New Roman" w:hAnsi="Times New Roman"/>
          <w:i/>
          <w:iCs/>
          <w:sz w:val="28"/>
          <w:szCs w:val="28"/>
        </w:rPr>
        <w:t>g‘</w:t>
      </w:r>
      <w:r>
        <w:rPr>
          <w:rFonts w:ascii="Times New Roman" w:cs="Times New Roman" w:hAnsi="Times New Roman"/>
          <w:i/>
          <w:iCs/>
          <w:sz w:val="28"/>
          <w:szCs w:val="28"/>
        </w:rPr>
        <w:t>arbida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qumliklar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mavjud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bo‘</w:t>
      </w:r>
      <w:r>
        <w:rPr>
          <w:rFonts w:ascii="Times New Roman" w:cs="Times New Roman" w:hAnsi="Times New Roman"/>
          <w:i/>
          <w:iCs/>
          <w:sz w:val="28"/>
          <w:szCs w:val="28"/>
        </w:rPr>
        <w:t>lib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cs="Times New Roman" w:hAnsi="Times New Roman"/>
          <w:i/>
          <w:iCs/>
          <w:sz w:val="28"/>
          <w:szCs w:val="28"/>
        </w:rPr>
        <w:t>ular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orasida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sho‘</w:t>
      </w:r>
      <w:r>
        <w:rPr>
          <w:rFonts w:ascii="Times New Roman" w:cs="Times New Roman" w:hAnsi="Times New Roman"/>
          <w:i/>
          <w:iCs/>
          <w:sz w:val="28"/>
          <w:szCs w:val="28"/>
        </w:rPr>
        <w:t>rxoklar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cs="Times New Roman" w:hAnsi="Times New Roman"/>
          <w:i/>
          <w:iCs/>
          <w:sz w:val="28"/>
          <w:szCs w:val="28"/>
        </w:rPr>
        <w:t>gilli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taqirlar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uchraydi</w:t>
      </w:r>
      <w:r>
        <w:rPr>
          <w:rFonts w:ascii="Times New Roman" w:cs="Times New Roman" w:hAnsi="Times New Roman"/>
          <w:i/>
          <w:iCs/>
          <w:sz w:val="28"/>
          <w:szCs w:val="28"/>
        </w:rPr>
        <w:t>.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Nuqtalar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o‘</w:t>
      </w:r>
      <w:r>
        <w:rPr>
          <w:rFonts w:ascii="Times New Roman" w:cs="Times New Roman" w:hAnsi="Times New Roman"/>
          <w:sz w:val="28"/>
          <w:szCs w:val="28"/>
        </w:rPr>
        <w:t>rnida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tushirib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qoldirilgan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so‘</w:t>
      </w:r>
      <w:r>
        <w:rPr>
          <w:rFonts w:ascii="Times New Roman" w:cs="Times New Roman" w:hAnsi="Times New Roman"/>
          <w:sz w:val="28"/>
          <w:szCs w:val="28"/>
        </w:rPr>
        <w:t>zni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quyidagi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kataklarga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yozing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4113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18. </w:t>
      </w:r>
      <w:r>
        <w:rPr>
          <w:rFonts w:ascii="Times New Roman" w:cs="Times New Roman" w:hAnsi="Times New Roman"/>
          <w:sz w:val="28"/>
          <w:szCs w:val="28"/>
        </w:rPr>
        <w:t>Geograf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chizmada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tasvirlangan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hududda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tadqiqot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ishlarini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olib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bordi</w:t>
      </w:r>
      <w:r>
        <w:rPr>
          <w:rFonts w:ascii="Times New Roman" w:cs="Times New Roman" w:hAnsi="Times New Roman"/>
          <w:sz w:val="28"/>
          <w:szCs w:val="28"/>
        </w:rPr>
        <w:t xml:space="preserve">. U </w:t>
      </w:r>
      <w:r>
        <w:rPr>
          <w:rFonts w:ascii="Times New Roman" w:cs="Times New Roman" w:hAnsi="Times New Roman"/>
          <w:sz w:val="28"/>
          <w:szCs w:val="28"/>
        </w:rPr>
        <w:t>o‘</w:t>
      </w:r>
      <w:r>
        <w:rPr>
          <w:rFonts w:ascii="Times New Roman" w:cs="Times New Roman" w:hAnsi="Times New Roman"/>
          <w:sz w:val="28"/>
          <w:szCs w:val="28"/>
        </w:rPr>
        <w:t>rgangan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nuqtalarini</w:t>
      </w:r>
      <w:r>
        <w:rPr>
          <w:rFonts w:ascii="Times New Roman" w:cs="Times New Roman" w:hAnsi="Times New Roman"/>
          <w:sz w:val="28"/>
          <w:szCs w:val="28"/>
        </w:rPr>
        <w:t xml:space="preserve"> A, B, C, D </w:t>
      </w:r>
      <w:r>
        <w:rPr>
          <w:rFonts w:ascii="Times New Roman" w:cs="Times New Roman" w:hAnsi="Times New Roman"/>
          <w:sz w:val="28"/>
          <w:szCs w:val="28"/>
        </w:rPr>
        <w:t>harflari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bilan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belgiladi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Geograf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o‘</w:t>
      </w:r>
      <w:r>
        <w:rPr>
          <w:rFonts w:ascii="Times New Roman" w:cs="Times New Roman" w:hAnsi="Times New Roman"/>
          <w:sz w:val="28"/>
          <w:szCs w:val="28"/>
        </w:rPr>
        <w:t>rgangan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nuqtalarning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qaysi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birida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havo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harorati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yuqori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bo‘</w:t>
      </w:r>
      <w:r>
        <w:rPr>
          <w:rFonts w:ascii="Times New Roman" w:cs="Times New Roman" w:hAnsi="Times New Roman"/>
          <w:sz w:val="28"/>
          <w:szCs w:val="28"/>
        </w:rPr>
        <w:t>ladi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noProof/>
          <w:sz w:val="28"/>
          <w:szCs w:val="28"/>
          <w:lang w:val="ru-RU"/>
        </w:rPr>
        <w:drawing>
          <wp:inline distL="0" distT="0" distB="0" distR="0">
            <wp:extent cx="3857625" cy="2554490"/>
            <wp:effectExtent l="0" t="0" r="0" b="0"/>
            <wp:docPr id="1027" name="Рисунок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57625" cy="255449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4113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19. </w:t>
      </w:r>
      <w:r>
        <w:rPr>
          <w:rFonts w:ascii="Times New Roman" w:cs="Times New Roman" w:hAnsi="Times New Roman"/>
          <w:sz w:val="28"/>
          <w:szCs w:val="28"/>
        </w:rPr>
        <w:t>Dengiz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sathida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havo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harorati</w:t>
      </w:r>
      <w:r>
        <w:rPr>
          <w:rFonts w:ascii="Times New Roman" w:cs="Times New Roman" w:hAnsi="Times New Roman"/>
          <w:sz w:val="28"/>
          <w:szCs w:val="28"/>
        </w:rPr>
        <w:t xml:space="preserve"> +16°C. </w:t>
      </w:r>
      <w:r>
        <w:rPr>
          <w:rFonts w:ascii="Times New Roman" w:cs="Times New Roman" w:hAnsi="Times New Roman"/>
          <w:sz w:val="28"/>
          <w:szCs w:val="28"/>
        </w:rPr>
        <w:t>Xuddi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shu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paytda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tog‘ </w:t>
      </w:r>
      <w:r>
        <w:rPr>
          <w:rFonts w:ascii="Times New Roman" w:cs="Times New Roman" w:hAnsi="Times New Roman"/>
          <w:sz w:val="28"/>
          <w:szCs w:val="28"/>
        </w:rPr>
        <w:t>cho</w:t>
      </w:r>
      <w:r>
        <w:rPr>
          <w:rFonts w:ascii="Times New Roman" w:cs="Times New Roman" w:hAnsi="Times New Roman"/>
          <w:sz w:val="28"/>
          <w:szCs w:val="28"/>
        </w:rPr>
        <w:t>‘qqisida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havo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harorati</w:t>
      </w:r>
      <w:r>
        <w:rPr>
          <w:rFonts w:ascii="Times New Roman" w:cs="Times New Roman" w:hAnsi="Times New Roman"/>
          <w:sz w:val="28"/>
          <w:szCs w:val="28"/>
        </w:rPr>
        <w:t xml:space="preserve"> 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8°C </w:t>
      </w:r>
      <w:r>
        <w:rPr>
          <w:rFonts w:ascii="Times New Roman" w:cs="Times New Roman" w:hAnsi="Times New Roman"/>
          <w:sz w:val="28"/>
          <w:szCs w:val="28"/>
        </w:rPr>
        <w:t>bo‘</w:t>
      </w:r>
      <w:r>
        <w:rPr>
          <w:rFonts w:ascii="Times New Roman" w:cs="Times New Roman" w:hAnsi="Times New Roman"/>
          <w:sz w:val="28"/>
          <w:szCs w:val="28"/>
        </w:rPr>
        <w:t>lsa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tog‘</w:t>
      </w:r>
      <w:r>
        <w:rPr>
          <w:rFonts w:ascii="Times New Roman" w:cs="Times New Roman" w:hAnsi="Times New Roman"/>
          <w:sz w:val="28"/>
          <w:szCs w:val="28"/>
        </w:rPr>
        <w:t>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mutlaq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balandligini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aniqlang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eslatma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havo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harorati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har</w:t>
      </w:r>
      <w:r>
        <w:rPr>
          <w:rFonts w:ascii="Times New Roman" w:cs="Times New Roman" w:hAnsi="Times New Roman"/>
          <w:sz w:val="28"/>
          <w:szCs w:val="28"/>
        </w:rPr>
        <w:t xml:space="preserve"> 100 m </w:t>
      </w:r>
      <w:r>
        <w:rPr>
          <w:rFonts w:ascii="Times New Roman" w:cs="Times New Roman" w:hAnsi="Times New Roman"/>
          <w:sz w:val="28"/>
          <w:szCs w:val="28"/>
        </w:rPr>
        <w:t>ko‘</w:t>
      </w:r>
      <w:r>
        <w:rPr>
          <w:rFonts w:ascii="Times New Roman" w:cs="Times New Roman" w:hAnsi="Times New Roman"/>
          <w:sz w:val="28"/>
          <w:szCs w:val="28"/>
        </w:rPr>
        <w:t>tarilganda</w:t>
      </w:r>
      <w:r>
        <w:rPr>
          <w:rFonts w:ascii="Times New Roman" w:cs="Times New Roman" w:hAnsi="Times New Roman"/>
          <w:sz w:val="28"/>
          <w:szCs w:val="28"/>
        </w:rPr>
        <w:t xml:space="preserve"> 0,6°C ga </w:t>
      </w:r>
      <w:r>
        <w:rPr>
          <w:rFonts w:ascii="Times New Roman" w:cs="Times New Roman" w:hAnsi="Times New Roman"/>
          <w:sz w:val="28"/>
          <w:szCs w:val="28"/>
        </w:rPr>
        <w:t>pasayadi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Style w:val="style4113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20. </w:t>
      </w:r>
      <w:r>
        <w:rPr>
          <w:rFonts w:ascii="Times New Roman" w:cs="Times New Roman" w:eastAsia="Times New Roman" w:hAnsi="Times New Roman"/>
          <w:sz w:val="28"/>
          <w:szCs w:val="28"/>
        </w:rPr>
        <w:t>Italiya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Respublikasining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maydoni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302,1 ming </w:t>
      </w:r>
      <w:r>
        <w:rPr>
          <w:rFonts w:ascii="Times New Roman" w:cs="Times New Roman" w:eastAsia="Times New Roman" w:hAnsi="Times New Roman"/>
          <w:sz w:val="28"/>
          <w:szCs w:val="28"/>
        </w:rPr>
        <w:t>kv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km, </w:t>
      </w:r>
      <w:r>
        <w:rPr>
          <w:rFonts w:ascii="Times New Roman" w:cs="Times New Roman" w:eastAsia="Times New Roman" w:hAnsi="Times New Roman"/>
          <w:sz w:val="28"/>
          <w:szCs w:val="28"/>
        </w:rPr>
        <w:t>aholi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soni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esa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60,3 </w:t>
      </w:r>
      <w:r>
        <w:rPr>
          <w:rFonts w:ascii="Times New Roman" w:cs="Times New Roman" w:eastAsia="Times New Roman" w:hAnsi="Times New Roman"/>
          <w:sz w:val="28"/>
          <w:szCs w:val="28"/>
        </w:rPr>
        <w:t>mln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kishi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(2020-y.)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tashkil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etadi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</w:rPr>
        <w:t>Mamlakatda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urbanizatsiya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darajasi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70% ga </w:t>
      </w:r>
      <w:r>
        <w:rPr>
          <w:rFonts w:ascii="Times New Roman" w:cs="Times New Roman" w:eastAsia="Times New Roman" w:hAnsi="Times New Roman"/>
          <w:sz w:val="28"/>
          <w:szCs w:val="28"/>
        </w:rPr>
        <w:t>teng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</w:rPr>
        <w:t>lsa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>Italiyada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yashovchi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qishloq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aholisining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sonini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aniqlang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</w:t>
      </w:r>
    </w:p>
    <w:tbl>
      <w:tblPr>
        <w:tblStyle w:val="style4113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76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Jami </w:t>
      </w:r>
      <w:r>
        <w:rPr>
          <w:rFonts w:ascii="Times New Roman" w:cs="Times New Roman" w:hAnsi="Times New Roman"/>
          <w:b/>
          <w:bCs/>
          <w:sz w:val="28"/>
          <w:szCs w:val="28"/>
        </w:rPr>
        <w:t>ball:_</w:t>
      </w:r>
      <w:r>
        <w:rPr>
          <w:rFonts w:ascii="Times New Roman" w:cs="Times New Roman" w:hAnsi="Times New Roman"/>
          <w:b/>
          <w:bCs/>
          <w:sz w:val="28"/>
          <w:szCs w:val="28"/>
        </w:rPr>
        <w:t>_________________________________________________________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Komissiya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raisi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____________________________________________________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Imtihon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oluvchi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____________________________________________________</w:t>
      </w:r>
    </w:p>
    <w:p>
      <w:pPr>
        <w:pStyle w:val="style0"/>
        <w:spacing w:after="240" w:lineRule="auto" w:line="276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Assistent:_</w:t>
      </w:r>
      <w:r>
        <w:rPr>
          <w:rFonts w:ascii="Times New Roman" w:cs="Times New Roman" w:hAnsi="Times New Roman"/>
          <w:b/>
          <w:bCs/>
          <w:sz w:val="28"/>
          <w:szCs w:val="28"/>
        </w:rPr>
        <w:t>_________________________________________________________</w:t>
      </w:r>
    </w:p>
    <w:sectPr>
      <w:headerReference w:type="default" r:id="rId4"/>
      <w:pgSz w:w="11906" w:h="16838" w:orient="portrait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firstLine="708"/>
      <w:rPr>
        <w:rFonts w:ascii="Times New Roman" w:hAnsi="Times New Roman"/>
        <w:sz w:val="32"/>
        <w:szCs w:val="3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4886325</wp:posOffset>
              </wp:positionH>
              <wp:positionV relativeFrom="paragraph">
                <wp:posOffset>114298</wp:posOffset>
              </wp:positionV>
              <wp:extent cx="725804" cy="1045844"/>
              <wp:effectExtent l="180658" t="0" r="262572" b="0"/>
              <wp:wrapNone/>
              <wp:docPr id="4097" name="Надпись 3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625936">
                        <a:off x="0" y="0"/>
                        <a:ext cx="725804" cy="104584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jc w:val="center"/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  <w:t>shtamp</w:t>
                          </w:r>
                        </w:p>
                      </w:txbxContent>
                    </wps:txbx>
                    <wps:bodyPr lIns="91440" rIns="91440" tIns="45720" bIns="45720" vert="horz" anchor="t" wrap="non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384.75pt;margin-top:9.0pt;width:57.15pt;height:82.35pt;z-index:2;mso-position-horizontal-relative:text;mso-position-vertical-relative:text;mso-width-percent:0;mso-height-percent:0;mso-width-relative:page;mso-height-relative:page;mso-wrap-distance-left:0.0pt;mso-wrap-distance-right:0.0pt;visibility:visible;mso-wrap-style:none;rotation:-3211264fd;">
              <v:stroke on="f"/>
              <v:fill/>
              <v:textbox inset="7.2pt,3.6pt,7.2pt,3.6pt" style="mso-fit-shape-to-text:true;">
                <w:txbxContent>
                  <w:p>
                    <w:pPr>
                      <w:pStyle w:val="style0"/>
                      <w:jc w:val="center"/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  <w:t>shtamp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false" relativeHeight="3" behindDoc="tru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943735" cy="1676400"/>
              <wp:effectExtent l="0" t="0" r="18415" b="19050"/>
              <wp:wrapSquare wrapText="bothSides"/>
              <wp:docPr id="4098" name="Прямоугольник 3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43735" cy="1676400"/>
                      </a:xfrm>
                      <a:prstGeom prst="rect"/>
                      <a:ln cmpd="sng" cap="flat" w="12700">
                        <a:solidFill>
                          <a:srgbClr val="000000"/>
                        </a:solidFill>
                        <a:prstDash val="dashDot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ed="f" stroked="t" style="position:absolute;margin-left:0.0pt;margin-top:0.6pt;width:153.05pt;height:132.0pt;z-index:-2147483644;mso-position-horizontal:right;mso-position-horizontal-relative:margin;mso-position-vertical-relative:text;mso-width-percent:0;mso-height-percent:0;mso-width-relative:margin;mso-height-relative:margin;visibility:visible;">
              <v:stroke dashstyle="dashdot" joinstyle="miter" weight="1.0pt"/>
              <w10:wrap type="square"/>
              <v:fill/>
            </v:rect>
          </w:pict>
        </mc:Fallback>
      </mc:AlternateContent>
    </w:r>
    <w:r>
      <w:rPr>
        <w:rFonts w:ascii="Times New Roman" w:hAnsi="Times New Roman"/>
        <w:sz w:val="32"/>
        <w:szCs w:val="32"/>
      </w:rPr>
      <w:t>Shifr</w:t>
    </w:r>
    <w:r>
      <w:rPr>
        <w:rFonts w:ascii="Times New Roman" w:hAnsi="Times New Roman"/>
        <w:sz w:val="32"/>
        <w:szCs w:val="32"/>
      </w:rPr>
      <w:t>_________</w:t>
    </w:r>
  </w:p>
  <w:p>
    <w:pPr>
      <w:pStyle w:val="style31"/>
      <w:ind w:firstLine="708"/>
      <w:rPr>
        <w:rFonts w:ascii="Times New Roman" w:cs="Times New Roman" w:eastAsia="Times New Roman" w:hAnsi="Times New Roman"/>
        <w:sz w:val="32"/>
        <w:szCs w:val="32"/>
        <w:lang w:val="ru-RU"/>
      </w:rPr>
    </w:pP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8E88BEE"/>
    <w:lvl w:ilvl="0" w:tplc="90826A8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4"/>
        <w:szCs w:val="24"/>
        <w:lang w:val="ru-RU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spacing w:lineRule="auto" w:line="259"/>
    </w:pPr>
    <w:rPr>
      <w:rFonts w:ascii="Calibri" w:cs="Calibri" w:eastAsia="Calibri" w:hAnsi="Calibri"/>
      <w:kern w:val="0"/>
      <w:sz w:val="22"/>
      <w:szCs w:val="22"/>
      <w:lang w:val="en-US" w:eastAsia="ru-RU"/>
      <w14:ligatures xmlns:w14="http://schemas.microsoft.com/office/word/2010/wordml" w14:val="none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Times New Roman" w:hAnsi="Times New Roman"/>
      <w:kern w:val="0"/>
      <w:sz w:val="20"/>
      <w:szCs w:val="20"/>
      <w14:ligatures xmlns:w14="http://schemas.microsoft.com/office/word/2010/wordml" w14:val="none"/>
    </w:rPr>
    <w:tblPr>
      <w:tblInd w:w="0" w:type="nil"/>
      <w:tblBorders>
        <w:top w:val="single" w:sz="4" w:space="0" w:color="767171"/>
        <w:left w:val="single" w:sz="4" w:space="0" w:color="767171"/>
        <w:bottom w:val="single" w:sz="4" w:space="0" w:color="767171"/>
        <w:right w:val="single" w:sz="4" w:space="0" w:color="767171"/>
        <w:insideH w:val="single" w:sz="4" w:space="0" w:color="767171"/>
        <w:insideV w:val="single" w:sz="4" w:space="0" w:color="767171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110">
    <w:name w:val="Default"/>
    <w:next w:val="style4110"/>
    <w:qFormat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kern w:val="0"/>
      <w14:ligatures xmlns:w14="http://schemas.microsoft.com/office/word/2010/wordml" w14:val="none"/>
    </w:rPr>
  </w:style>
  <w:style w:type="paragraph" w:styleId="style31">
    <w:name w:val="header"/>
    <w:basedOn w:val="style0"/>
    <w:next w:val="style31"/>
    <w:link w:val="style411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11">
    <w:name w:val="Верхний колонтитул Знак"/>
    <w:basedOn w:val="style65"/>
    <w:next w:val="style4111"/>
    <w:link w:val="style31"/>
    <w:uiPriority w:val="99"/>
    <w:rPr>
      <w:rFonts w:ascii="Calibri" w:cs="Calibri" w:eastAsia="Calibri" w:hAnsi="Calibri"/>
      <w:kern w:val="0"/>
      <w:sz w:val="22"/>
      <w:szCs w:val="22"/>
      <w:lang w:val="en-US" w:eastAsia="ru-RU"/>
      <w14:ligatures xmlns:w14="http://schemas.microsoft.com/office/word/2010/wordml" w14:val="none"/>
    </w:rPr>
  </w:style>
  <w:style w:type="paragraph" w:styleId="style32">
    <w:name w:val="footer"/>
    <w:basedOn w:val="style0"/>
    <w:next w:val="style32"/>
    <w:link w:val="style411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12">
    <w:name w:val="Нижний колонтитул Знак"/>
    <w:basedOn w:val="style65"/>
    <w:next w:val="style4112"/>
    <w:link w:val="style32"/>
    <w:uiPriority w:val="99"/>
    <w:rPr>
      <w:rFonts w:ascii="Calibri" w:cs="Calibri" w:eastAsia="Calibri" w:hAnsi="Calibri"/>
      <w:kern w:val="0"/>
      <w:sz w:val="22"/>
      <w:szCs w:val="22"/>
      <w:lang w:val="en-US" w:eastAsia="ru-RU"/>
      <w14:ligatures xmlns:w14="http://schemas.microsoft.com/office/word/2010/wordml" w14:val="none"/>
    </w:rPr>
  </w:style>
  <w:style w:type="table" w:customStyle="1" w:styleId="style4113">
    <w:name w:val="66"/>
    <w:basedOn w:val="style105"/>
    <w:next w:val="style4113"/>
    <w:pPr>
      <w:spacing w:after="0" w:lineRule="auto" w:line="240"/>
    </w:pPr>
    <w:rPr>
      <w:rFonts w:ascii="Calibri" w:cs="Calibri" w:eastAsia="Calibri" w:hAnsi="Calibri"/>
      <w:kern w:val="0"/>
      <w:sz w:val="22"/>
      <w:szCs w:val="22"/>
      <w:lang w:val="uz-Latn-UZ"/>
      <w14:ligatures xmlns:w14="http://schemas.microsoft.com/office/word/2010/wordml" w14:val="none"/>
    </w:rPr>
    <w:tblPr>
      <w:tblStyleRowBandSize w:val="1"/>
      <w:tblStyleColBandSize w:val="1"/>
      <w:tblInd w:w="0" w:type="nil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842</Words>
  <Pages>10</Pages>
  <Characters>6500</Characters>
  <Application>WPS Office</Application>
  <DocSecurity>0</DocSecurity>
  <Paragraphs>596</Paragraphs>
  <ScaleCrop>false</ScaleCrop>
  <LinksUpToDate>false</LinksUpToDate>
  <CharactersWithSpaces>7180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2025-06-09T10:48:00Z</dcterms:created>
  <dc:creator>QURBONOV NAVRUZBEK</dc:creator>
  <lastModifiedBy>2209116AG</lastModifiedBy>
  <dcterms:modified xsi:type="dcterms:W3CDTF">2025-06-09T14:06:14Z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2e65dea894e044339248d99cd5f0b75a</vt:lpwstr>
  </property>
</Properties>
</file>